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420" w:lineRule="atLeast"/>
        <w:jc w:val="center"/>
        <w:rPr>
          <w:rFonts w:hint="eastAsia"/>
          <w:lang w:val="en-US" w:eastAsia="zh-CN"/>
        </w:rPr>
      </w:pPr>
      <w:r>
        <w:rPr>
          <w:rFonts w:hint="eastAsia" w:ascii="微软雅黑" w:hAnsi="微软雅黑" w:cs="宋体"/>
          <w:color w:val="333333"/>
          <w:sz w:val="24"/>
          <w:szCs w:val="24"/>
          <w:lang w:val="en-US" w:eastAsia="zh-CN"/>
        </w:rPr>
        <w:t>LT-02S</w:t>
      </w:r>
      <w:r>
        <w:rPr>
          <w:rFonts w:hint="eastAsia" w:ascii="微软雅黑" w:hAnsi="微软雅黑" w:cs="宋体"/>
          <w:color w:val="333333"/>
          <w:sz w:val="24"/>
          <w:szCs w:val="24"/>
        </w:rPr>
        <w:t>包装密封测试仪操作规程使用方法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lang w:val="zh-CN"/>
        </w:rPr>
      </w:pPr>
      <w:r>
        <w:rPr>
          <w:rFonts w:hint="eastAsia" w:ascii="微软雅黑" w:hAnsi="微软雅黑" w:eastAsia="微软雅黑" w:cs="Calibri"/>
          <w:bCs/>
        </w:rPr>
        <w:t>密封试验仪</w:t>
      </w:r>
      <w:r>
        <w:rPr>
          <w:rFonts w:hint="eastAsia" w:ascii="微软雅黑" w:hAnsi="微软雅黑" w:eastAsia="微软雅黑"/>
          <w:lang w:val="zh-CN"/>
        </w:rPr>
        <w:t>适用于食品、制药、日化、电子等行业软包装件的密封试验。通过试验可以有效地比较和评价软包装件的密封工艺及密封性能，为确定相关的技术指标提供科学依据。</w:t>
      </w:r>
      <w:r>
        <w:rPr>
          <w:rFonts w:hint="eastAsia" w:ascii="微软雅黑" w:hAnsi="微软雅黑" w:eastAsia="微软雅黑" w:cs="Calibri"/>
          <w:bCs/>
        </w:rPr>
        <w:t>密封试验仪</w:t>
      </w:r>
      <w:r>
        <w:rPr>
          <w:rFonts w:hint="eastAsia" w:ascii="微软雅黑" w:hAnsi="微软雅黑" w:eastAsia="微软雅黑"/>
          <w:lang w:val="zh-CN"/>
        </w:rPr>
        <w:t>也可进行经跌落、耐压试验后的试件的密封性能测试。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/>
          <w:lang w:val="zh-CN"/>
        </w:rPr>
        <w:t>测试原理：</w:t>
      </w:r>
      <w:r>
        <w:rPr>
          <w:rFonts w:hint="eastAsia" w:ascii="微软雅黑" w:hAnsi="微软雅黑" w:eastAsia="微软雅黑"/>
          <w:szCs w:val="21"/>
        </w:rPr>
        <w:t>试样放入真空罐，对真空罐进行抽真空，使浸在水中的试样产生内外压差，观察试样膨胀或试样内气体外溢的情况，以此判断试样的密封性能。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递增模式可模拟试样递增压力下的测试状态。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firstLine="440" w:firstLineChars="200"/>
        <w:textAlignment w:val="auto"/>
        <w:outlineLvl w:val="9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/>
          <w:szCs w:val="21"/>
          <w:lang w:eastAsia="zh-CN"/>
        </w:rPr>
        <w:t>实验过程：</w:t>
      </w:r>
      <w:r>
        <w:rPr>
          <w:rFonts w:hint="eastAsia" w:ascii="微软雅黑" w:hAnsi="微软雅黑"/>
          <w:szCs w:val="21"/>
          <w:lang w:val="en-US" w:eastAsia="zh-CN"/>
        </w:rPr>
        <w:t>.</w:t>
      </w:r>
      <w:r>
        <w:rPr>
          <w:rFonts w:hint="eastAsia" w:ascii="微软雅黑" w:hAnsi="微软雅黑" w:eastAsia="微软雅黑"/>
          <w:szCs w:val="21"/>
        </w:rPr>
        <w:t>应选取无褶皱、无针孔、无污渍的试样（密封包装物）至少3件。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真空罐内注入一定量的清水，真空罐内装入一定量的清水，试样放入后，盖上密封盖，水的高度以高于多孔压板10mm为佳。直接将试样放入真空罐内，在密封圈的槽内撒上一些水，将密封圈在水内浸泡一下，然后放入槽内盖上密封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接通仪器电源，并连接好气管接头；</w:t>
      </w:r>
      <w:bookmarkStart w:id="0" w:name="_GoBack"/>
      <w:bookmarkEnd w:id="0"/>
      <w:r>
        <w:rPr>
          <w:rFonts w:hint="eastAsia" w:ascii="微软雅黑" w:hAnsi="微软雅黑" w:eastAsia="微软雅黑"/>
          <w:bCs/>
          <w:szCs w:val="21"/>
        </w:rPr>
        <w:t xml:space="preserve"> </w:t>
      </w:r>
      <w:r>
        <w:rPr>
          <w:rFonts w:hint="eastAsia" w:ascii="微软雅黑" w:hAnsi="微软雅黑" w:eastAsia="微软雅黑"/>
          <w:szCs w:val="21"/>
        </w:rPr>
        <w:t>连接好气源，“气源”接口与压缩空气连接，“真空”与真空罐的抽气口连接；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将试验样品放入真空罐内，并盖上密封盖，确保密封盖与真空罐紧密结合。否则会出现漏气。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选择测试模式或重新设置合适的试验压力和保压时间；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按“试验”按钮启动试验。此时，开始从密封罐内抽气，测试压力会有数值变化，当压力到达设定的“峰值压力”时，系统停止加压，并开始倒计时，在倒计时时间内，如果压力小于设定的“测试压力”，系统将自动补压；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 </w:t>
      </w:r>
      <w:r>
        <w:rPr>
          <w:rFonts w:hint="eastAsia" w:ascii="微软雅黑" w:hAnsi="微软雅黑" w:eastAsia="微软雅黑"/>
          <w:b/>
          <w:szCs w:val="21"/>
        </w:rPr>
        <w:t xml:space="preserve"> 注意：</w:t>
      </w:r>
      <w:r>
        <w:rPr>
          <w:rFonts w:hint="eastAsia" w:ascii="微软雅黑" w:hAnsi="微软雅黑" w:eastAsia="微软雅黑"/>
          <w:szCs w:val="21"/>
        </w:rPr>
        <w:t>保压过程中，特别是刚开始保压的时候，由于气流不稳定，电磁阀反复开合，到达设定值后，停止工作，这个过程一般1-5s可完成；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在倒计时时间内，观察真空罐内试样的变化情况。出现连续气泡，说明试样存在泄漏，标准规定中，孤立单个气泡不视为泄漏。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特殊情况说明：</w:t>
      </w:r>
      <w:r>
        <w:rPr>
          <w:rFonts w:hint="eastAsia" w:ascii="微软雅黑" w:hAnsi="微软雅黑" w:eastAsia="微软雅黑"/>
          <w:szCs w:val="21"/>
        </w:rPr>
        <w:t>试验过程中若发现试样破损或有连续气泡冒出，说明试验失败，需先按“停止”键，然后按“反吹”键，待测试压力显示为“0.000”时方可打开密封盖；再重新更换试样进行试验。若不反吹进行排气处理,密封盖打不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当试验完成程序控制自动泄压。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压力下降到零点后，状态栏显示合格（此为默认值），如果试样存在泄漏，可按“↑”将状态改为“不合格”，等待10s，状态恢复为“待机”时。打开密封盖，更换新试样再进行试验。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 试验结束，关闭电源及气源。</w:t>
      </w:r>
    </w:p>
    <w:p>
      <w:pPr>
        <w:spacing w:line="360" w:lineRule="auto"/>
        <w:rPr>
          <w:rFonts w:hint="eastAsia" w:ascii="微软雅黑" w:hAnsi="微软雅黑" w:eastAsia="微软雅黑"/>
          <w:szCs w:val="21"/>
        </w:rPr>
      </w:pPr>
    </w:p>
    <w:p>
      <w:pPr>
        <w:spacing w:line="360" w:lineRule="auto"/>
        <w:rPr>
          <w:rFonts w:hint="eastAsia" w:ascii="微软雅黑" w:hAnsi="微软雅黑" w:eastAsia="微软雅黑"/>
          <w:bCs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440" w:firstLineChars="200"/>
        <w:textAlignment w:val="auto"/>
        <w:outlineLvl w:val="9"/>
        <w:rPr>
          <w:rFonts w:hint="eastAsia" w:ascii="微软雅黑" w:hAnsi="微软雅黑" w:eastAsia="微软雅黑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textAlignment w:val="auto"/>
        <w:outlineLvl w:val="9"/>
        <w:rPr>
          <w:rFonts w:hint="eastAsia" w:ascii="微软雅黑" w:hAnsi="微软雅黑" w:eastAsia="微软雅黑"/>
          <w:szCs w:val="21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ind w:firstLine="440" w:firstLineChars="200"/>
        <w:textAlignment w:val="auto"/>
        <w:outlineLvl w:val="9"/>
        <w:rPr>
          <w:rFonts w:hint="eastAsia" w:ascii="微软雅黑" w:hAnsi="微软雅黑"/>
          <w:lang w:val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E4D3C"/>
    <w:rsid w:val="08552324"/>
    <w:rsid w:val="08D0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jsj</dc:creator>
  <cp:lastModifiedBy>jsj</cp:lastModifiedBy>
  <dcterms:modified xsi:type="dcterms:W3CDTF">2019-07-19T09:03:23Z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