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DDECF2">
    <v:background id="_x0000_s1025">
      <v:fill type="tile" on="t" color2="#FFFFFF" o:title="image012" focussize="0,0" recolor="t" r:id="rId5"/>
    </v:background>
  </w:background>
  <w:body>
    <w:p>
      <w:pPr>
        <w:numPr>
          <w:ilvl w:val="0"/>
          <w:numId w:val="0"/>
        </w:numPr>
        <w:ind w:firstLine="2249" w:firstLineChars="800"/>
        <w:rPr>
          <w:rFonts w:hint="eastAsia"/>
          <w:b/>
          <w:bCs/>
          <w:sz w:val="28"/>
          <w:szCs w:val="28"/>
          <w:lang w:val="en-US" w:eastAsia="zh-CN"/>
        </w:rPr>
      </w:pPr>
      <w:bookmarkStart w:id="0" w:name="_GoBack"/>
      <w:r>
        <w:rPr>
          <w:rFonts w:hint="eastAsia"/>
          <w:b/>
          <w:bCs/>
          <w:sz w:val="28"/>
          <w:szCs w:val="28"/>
          <w:lang w:val="en-US" w:eastAsia="zh-CN"/>
        </w:rPr>
        <w:t>HBY-D31输液器正压泄漏测试仪</w:t>
      </w:r>
    </w:p>
    <w:bookmarkEnd w:id="0"/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drawing>
          <wp:inline distT="0" distB="0" distL="114300" distR="114300">
            <wp:extent cx="5271770" cy="3716020"/>
            <wp:effectExtent l="0" t="0" r="5080" b="17780"/>
            <wp:docPr id="2" name="图片 2" descr="输液器正压泄露测试仪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输液器正压泄露测试仪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716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应用：</w:t>
      </w:r>
    </w:p>
    <w:p>
      <w:pPr>
        <w:spacing w:line="360" w:lineRule="auto"/>
        <w:ind w:firstLine="480" w:firstLineChars="200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将测试用输液器放入40℃水中，施加一定压力（高于大气压强50KPa）条件下，保持一定的测试时间（15S），检测输液器样品是否发生泄漏。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符合标准：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GB 8368-2018 一次性使用输液器 重力输液式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YY0612-2007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一次性使用人体动脉血样采集器 动脉血气针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left"/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GB</w:t>
      </w:r>
      <w:r>
        <w:rPr>
          <w:rFonts w:hint="eastAsia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/</w:t>
      </w:r>
      <w:r>
        <w:rPr>
          <w:rFonts w:hint="eastAsia" w:ascii="宋体" w:hAnsi="宋体" w:eastAsia="宋体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</w:rPr>
        <w:t>T 15812.1-2005</w:t>
      </w:r>
      <w:r>
        <w:rPr>
          <w:rFonts w:hint="eastAsia" w:cs="宋体"/>
          <w:b w:val="0"/>
          <w:b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《非血管内导管 第1部分.一般性能试验方法》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0339-2019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呼吸道用吸引导管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0461-2003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麻醉机和呼吸机用呼吸管路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YY/T 0337.1-200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气管插管 第1部分：常用型插管及接头</w:t>
      </w:r>
    </w:p>
    <w:p>
      <w:pPr>
        <w:spacing w:line="360" w:lineRule="auto"/>
        <w:jc w:val="left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YY0585.2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压力输液设备用一次性使用液路及附件</w:t>
      </w:r>
    </w:p>
    <w:p>
      <w:pPr>
        <w:spacing w:line="360" w:lineRule="auto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产品特点：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1、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PLC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eastAsia="zh-CN"/>
        </w:rPr>
        <w:t>控制、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7寸工业级触摸屏操作；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2、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配置高精度压力传感器，准确测量</w:t>
      </w:r>
      <w:r>
        <w:rPr>
          <w:rFonts w:hint="eastAsia"/>
          <w:sz w:val="24"/>
          <w:szCs w:val="24"/>
          <w:lang w:val="en-US" w:eastAsia="zh-CN"/>
        </w:rPr>
        <w:t>输液器</w:t>
      </w:r>
      <w:r>
        <w:rPr>
          <w:rStyle w:val="13"/>
          <w:rFonts w:hint="eastAsia" w:eastAsia="宋体"/>
          <w:b w:val="0"/>
          <w:bCs/>
          <w:color w:val="000000"/>
          <w:sz w:val="24"/>
          <w:szCs w:val="24"/>
          <w:lang w:val="en-US" w:eastAsia="zh-CN"/>
        </w:rPr>
        <w:t>内压；</w:t>
      </w:r>
    </w:p>
    <w:p>
      <w:pPr>
        <w:numPr>
          <w:ilvl w:val="0"/>
          <w:numId w:val="0"/>
        </w:numPr>
        <w:spacing w:line="360" w:lineRule="auto"/>
        <w:rPr>
          <w:rStyle w:val="13"/>
          <w:rFonts w:hint="default" w:eastAsia="宋体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3、根据设定压力自动加压，压力达到后自动停止；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4、内置不锈钢水槽，配置加热管，自动控温；</w:t>
      </w:r>
    </w:p>
    <w:p>
      <w:pPr>
        <w:spacing w:line="360" w:lineRule="auto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5、配置压力表，进气压力可调；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带数据查询和打印功能、断电保护和自动存储功能；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7、配置微型打印机，可打印实验报告；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lang w:val="en-US" w:eastAsia="zh-CN"/>
        </w:rPr>
        <w:t>8、配置保护罩，避免灰尘进入；</w:t>
      </w:r>
    </w:p>
    <w:p>
      <w:pPr>
        <w:spacing w:line="360" w:lineRule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  <w:t>技术参数：</w:t>
      </w:r>
    </w:p>
    <w:tbl>
      <w:tblPr>
        <w:tblStyle w:val="7"/>
        <w:tblW w:w="8985" w:type="dxa"/>
        <w:tblInd w:w="-53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0"/>
        <w:gridCol w:w="240"/>
        <w:gridCol w:w="712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>测试压力范围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Style w:val="13"/>
                <w:rFonts w:hint="eastAsia" w:eastAsia="宋体"/>
                <w:b w:val="0"/>
                <w:bCs/>
                <w:color w:val="000000"/>
                <w:sz w:val="24"/>
                <w:szCs w:val="24"/>
                <w:lang w:val="en-US" w:eastAsia="zh-CN"/>
              </w:rPr>
              <w:t xml:space="preserve">0 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 xml:space="preserve"> 100 KPa（可定制）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压力测量精度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0.1 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测试时间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999.9s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压力保持时间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4"/>
                <w:szCs w:val="24"/>
                <w:lang w:val="en-US" w:eastAsia="zh-CN"/>
              </w:rPr>
              <w:t>0—99.9s可设置(自动计时)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  <w:t>控温范围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textAlignment w:val="auto"/>
              <w:rPr>
                <w:rFonts w:hint="default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sz w:val="24"/>
                <w:szCs w:val="24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～100℃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（可设置）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控温精度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240" w:firstLineChars="100"/>
              <w:jc w:val="left"/>
              <w:textAlignment w:val="auto"/>
              <w:rPr>
                <w:rFonts w:hint="default" w:eastAsia="宋体" w:asciiTheme="minorEastAsia" w:hAnsi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±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0.5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℃</w:t>
            </w:r>
            <w:r>
              <w:rPr>
                <w:rFonts w:hint="eastAsia" w:asciiTheme="minorEastAsia" w:hAnsiTheme="minorEastAsia" w:cstheme="minor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加热方式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 w:rightChars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239" w:leftChars="114" w:right="0" w:rightChars="0" w:firstLine="0" w:firstLineChars="0"/>
              <w:jc w:val="left"/>
              <w:textAlignment w:val="auto"/>
              <w:rPr>
                <w:rFonts w:hint="default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加热管恒温加热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加压方式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气压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进气压力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 w:firstLine="240" w:firstLineChars="100"/>
              <w:jc w:val="left"/>
              <w:textAlignment w:val="auto"/>
              <w:rPr>
                <w:rFonts w:hint="default" w:asciiTheme="minorEastAsia" w:hAnsi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lang w:val="en-US" w:eastAsia="zh-CN"/>
              </w:rPr>
              <w:t>KPa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功    率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color w:val="auto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default" w:asciiTheme="majorEastAsia" w:hAnsiTheme="majorEastAsia" w:eastAsiaTheme="majorEastAsia" w:cstheme="majorEastAsia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AC 220V ，50HZ</w:t>
            </w:r>
            <w:r>
              <w:rPr>
                <w:rFonts w:hint="eastAsia" w:asciiTheme="minorEastAsia" w:hAnsi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2000W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设备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尺寸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600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460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×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420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mm(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长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宽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*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)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162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重    量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1B88C3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inorEastAsia" w:hAnsiTheme="minorEastAsia" w:eastAsiaTheme="minorEastAsia" w:cstheme="minorEastAsia"/>
                <w:b w:val="0"/>
                <w:i w:val="0"/>
                <w:caps w:val="0"/>
                <w:color w:val="auto"/>
                <w:spacing w:val="0"/>
                <w:kern w:val="0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7125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约</w:t>
            </w:r>
            <w:r>
              <w:rPr>
                <w:rFonts w:hint="eastAsia" w:asciiTheme="minorEastAsia" w:hAnsiTheme="minorEastAsia" w:cstheme="minorEastAsia"/>
                <w:sz w:val="24"/>
                <w:szCs w:val="24"/>
                <w:lang w:val="en-US" w:eastAsia="zh-CN"/>
              </w:rPr>
              <w:t>75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KG</w:t>
            </w:r>
          </w:p>
        </w:tc>
      </w:tr>
    </w:tbl>
    <w:p>
      <w:pPr>
        <w:spacing w:line="360" w:lineRule="auto"/>
        <w:rPr>
          <w:rFonts w:hint="default" w:ascii="宋体" w:hAnsi="宋体" w:eastAsia="宋体" w:cs="宋体"/>
          <w:b/>
          <w:bCs w:val="0"/>
          <w:color w:val="auto"/>
          <w:sz w:val="24"/>
          <w:szCs w:val="24"/>
          <w:lang w:val="en-US" w:eastAsia="zh-CN"/>
        </w:rPr>
      </w:pPr>
    </w:p>
    <w:p>
      <w:pPr>
        <w:spacing w:line="360" w:lineRule="auto"/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  <w:rPr>
        <w:sz w:val="28"/>
        <w:szCs w:val="28"/>
      </w:rPr>
    </w:pPr>
    <w:r>
      <w:rPr>
        <w:rFonts w:hint="eastAsia"/>
        <w:lang w:val="en-US" w:eastAsia="zh-CN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N2IzOTEzZDU2OTVjYTI1YTYzOTk3NjY1ZDk3YTEifQ=="/>
  </w:docVars>
  <w:rsids>
    <w:rsidRoot w:val="38077905"/>
    <w:rsid w:val="000A08A2"/>
    <w:rsid w:val="001877EC"/>
    <w:rsid w:val="002461F3"/>
    <w:rsid w:val="002E2B98"/>
    <w:rsid w:val="002E3E16"/>
    <w:rsid w:val="00321DB1"/>
    <w:rsid w:val="003620D0"/>
    <w:rsid w:val="00367C1E"/>
    <w:rsid w:val="00404C80"/>
    <w:rsid w:val="004F693E"/>
    <w:rsid w:val="006B5AAC"/>
    <w:rsid w:val="006F6E59"/>
    <w:rsid w:val="0074271C"/>
    <w:rsid w:val="007E32C3"/>
    <w:rsid w:val="00830991"/>
    <w:rsid w:val="0089665C"/>
    <w:rsid w:val="008B0C03"/>
    <w:rsid w:val="009C0021"/>
    <w:rsid w:val="009F22CF"/>
    <w:rsid w:val="00A86192"/>
    <w:rsid w:val="00B93420"/>
    <w:rsid w:val="00BA3995"/>
    <w:rsid w:val="00C26942"/>
    <w:rsid w:val="00C962D8"/>
    <w:rsid w:val="00CD495F"/>
    <w:rsid w:val="00D0050F"/>
    <w:rsid w:val="00D55988"/>
    <w:rsid w:val="00DC3550"/>
    <w:rsid w:val="00E222B9"/>
    <w:rsid w:val="00E4751C"/>
    <w:rsid w:val="00F34F38"/>
    <w:rsid w:val="0D22742A"/>
    <w:rsid w:val="1A4B2366"/>
    <w:rsid w:val="1E8B000F"/>
    <w:rsid w:val="1F066E15"/>
    <w:rsid w:val="33D17DFF"/>
    <w:rsid w:val="35692975"/>
    <w:rsid w:val="38077905"/>
    <w:rsid w:val="3E62296A"/>
    <w:rsid w:val="45C220CA"/>
    <w:rsid w:val="5A134797"/>
    <w:rsid w:val="66E07B26"/>
    <w:rsid w:val="76397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autoRedefine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autoRedefine/>
    <w:unhideWhenUsed/>
    <w:qFormat/>
    <w:uiPriority w:val="99"/>
    <w:pPr>
      <w:ind w:firstLine="420" w:firstLineChars="200"/>
    </w:pPr>
  </w:style>
  <w:style w:type="character" w:customStyle="1" w:styleId="11">
    <w:name w:val="页眉 字符"/>
    <w:basedOn w:val="9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9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style2"/>
    <w:basedOn w:val="9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F5FFA9-E653-4899-BFB7-18460D1C5F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198</Words>
  <Characters>1131</Characters>
  <Lines>9</Lines>
  <Paragraphs>2</Paragraphs>
  <TotalTime>2</TotalTime>
  <ScaleCrop>false</ScaleCrop>
  <LinksUpToDate>false</LinksUpToDate>
  <CharactersWithSpaces>1327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2023-06-08T03:57:00Z</dcterms:created>
  <dc:creator>admin</dc:creator>
  <cp:lastModifiedBy>Lucky</cp:lastModifiedBy>
  <dcterms:modified xsi:type="dcterms:W3CDTF">2024-02-22T05:24:11Z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9AC8700C7B3242FF98AC5A9E88C668B6_13</vt:lpwstr>
  </property>
</Properties>
</file>