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DDECF2">
    <v:background id="_x0000_s1025">
      <v:fill type="tile" on="t" color2="#FFFFFF" o:title="image012" focussize="0,0" recolor="t" r:id="rId5"/>
    </v:background>
  </w:background>
  <w:body>
    <w:p>
      <w:pPr>
        <w:ind w:firstLine="2530" w:firstLineChars="900"/>
      </w:pPr>
      <w:r>
        <w:rPr>
          <w:rFonts w:hint="eastAsia" w:ascii="宋体" w:hAnsi="宋体" w:eastAsia="宋体" w:cs="宋体"/>
          <w:b/>
          <w:bCs/>
          <w:sz w:val="28"/>
          <w:szCs w:val="28"/>
          <w:vertAlign w:val="baseline"/>
          <w:lang w:val="en-US" w:eastAsia="zh-CN"/>
        </w:rPr>
        <w:t xml:space="preserve">HBY-LR01 </w:t>
      </w:r>
      <w:r>
        <w:rPr>
          <w:rFonts w:hint="eastAsia" w:ascii="宋体" w:hAnsi="宋体" w:eastAsia="宋体" w:cs="宋体"/>
          <w:b/>
          <w:bCs/>
          <w:sz w:val="24"/>
          <w:szCs w:val="24"/>
          <w:vertAlign w:val="baseline"/>
          <w:lang w:val="en-US" w:eastAsia="zh-CN"/>
        </w:rPr>
        <w:t>鲁尔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接头综合性能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测试仪</w:t>
      </w:r>
    </w:p>
    <w:p>
      <w:pPr>
        <w:jc w:val="center"/>
      </w:pPr>
      <w:r>
        <w:rPr>
          <w:rFonts w:hint="eastAsia" w:ascii="宋体" w:hAnsi="宋体" w:eastAsia="宋体" w:cs="宋体"/>
          <w:b/>
          <w:bCs/>
          <w:sz w:val="28"/>
          <w:szCs w:val="28"/>
          <w:vertAlign w:val="baseline"/>
          <w:lang w:val="en-US" w:eastAsia="zh-CN"/>
        </w:rPr>
        <w:drawing>
          <wp:inline distT="0" distB="0" distL="114300" distR="114300">
            <wp:extent cx="3731260" cy="3126105"/>
            <wp:effectExtent l="0" t="0" r="2540" b="17145"/>
            <wp:docPr id="1" name="图片 1" descr="鲁尔接头综合性能测试仪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鲁尔接头综合性能测试仪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1260" cy="312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应用：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用于测量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注射器、注射针、及输液器、输血器、输液针、导管、麻醉过滤器等医疗器械（鲁尔）圆锥接头(锁定和非锁定)的漏液、漏气、分离力、旋开扭矩、易装配性、抗滑丝性、应力开裂等多项性能指标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。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vertAlign w:val="baseline"/>
          <w:lang w:val="en-US" w:eastAsia="zh-CN"/>
        </w:rPr>
        <w:t>符合标准：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GB/T1962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1-2015 注射器、注射针及其他医疗器械6%（鲁尔）圆锥接头</w:t>
      </w:r>
    </w:p>
    <w:p>
      <w:pPr>
        <w:spacing w:line="360" w:lineRule="auto"/>
        <w:ind w:firstLine="1920" w:firstLineChars="80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第一部分：通用要求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GB/T1962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2-2001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注射器、注射针及其他医疗器械6%（鲁尔）圆锥接头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         第二部分：锁定接头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ISO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594-1:1986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产品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特点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：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依据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GB/T1962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1-2015、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GB/T1962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2-2001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ISO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594-1:1986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标准设计制造；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支持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圆锥接头(锁定和非锁定)的漏液、漏气、分离力、旋开扭矩、易装配性、抗滑丝性、应力开裂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等多重实验模式；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内置伺服电机，可自动控制施加的轴向力和分离力；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内置步进电机，可自动控制施加的扭矩和旋转角度；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专用夹治具，可实现X/Y/Z 3轴联动调节，可满足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公称容量1ml～60ml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注射器鲁尔接头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检测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配置压力调节阀可实现0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～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500KPa压力调节；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内置正压传感器，漏液实验时监测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～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500KPa压力；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内置负压传感器，漏气实验时监测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～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-100KPa压力；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内置高精度扭矩传感器，精确测量旋转扭矩；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内置拉力传感器，精确测量轴向力和分离力；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工业级7寸真彩触摸屏，可设置实验参数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自动计时，时钟和北京时间同步；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配置微型打印机，可直接打印测试报告；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带数据查询和打印功能、断电保护和自动存储功能；</w:t>
      </w: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rPr>
          <w:rFonts w:hint="default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vertAlign w:val="baseline"/>
          <w:lang w:val="en-US" w:eastAsia="zh-CN"/>
        </w:rPr>
        <w:t>全自动测试模式，一键式操作，避免人为干扰；</w:t>
      </w:r>
    </w:p>
    <w:p>
      <w:pP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技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</w:rPr>
        <w:t>术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参数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：</w:t>
      </w:r>
    </w:p>
    <w:tbl>
      <w:tblPr>
        <w:tblStyle w:val="7"/>
        <w:tblW w:w="8415" w:type="dxa"/>
        <w:tblInd w:w="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17"/>
        <w:gridCol w:w="350"/>
        <w:gridCol w:w="534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71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主要参数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34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参数范围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71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注射器公称容量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34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 xml:space="preserve">1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～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60ml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71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Style w:val="13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可检测鲁尔接头类型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34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Style w:val="13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通用接头（内、外圆锥接头）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Style w:val="13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锁定接头（内、外圆锥接头）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Style w:val="13"/>
                <w:rFonts w:hint="default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异型鲁尔接头（需定制专用夹治具）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71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轴向力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34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0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～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50N（分辨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率：0.01N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）；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71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分离力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34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0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～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50N（分辨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率：0.01N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）；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71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扭矩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34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0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0.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N•m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（分辨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率：0.01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N•m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71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漏液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34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0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～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500KPa(分辨率0.001KPa)；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71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漏气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34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0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～ -1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00KPa可调(分辨率0.001KPa)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71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测试时间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34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0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～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999.9s可设置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271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保压时间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534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0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～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999.9s可设置(自动计时)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271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功    率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34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AC 220V ，50HZ 800W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</w:trPr>
        <w:tc>
          <w:tcPr>
            <w:tcW w:w="271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尺寸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34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450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380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mm(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长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宽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*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2717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重    量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534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45KG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spacing w:line="360" w:lineRule="auto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sz w:val="28"/>
        <w:szCs w:val="28"/>
      </w:rPr>
    </w:pPr>
    <w:r>
      <w:rPr>
        <w:rFonts w:hint="eastAsia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FC1E47"/>
    <w:multiLevelType w:val="singleLevel"/>
    <w:tmpl w:val="CDFC1E4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5N2IzOTEzZDU2OTVjYTI1YTYzOTk3NjY1ZDk3YTEifQ=="/>
  </w:docVars>
  <w:rsids>
    <w:rsidRoot w:val="38077905"/>
    <w:rsid w:val="000A08A2"/>
    <w:rsid w:val="001877EC"/>
    <w:rsid w:val="002461F3"/>
    <w:rsid w:val="002E2B98"/>
    <w:rsid w:val="002E3E16"/>
    <w:rsid w:val="00321DB1"/>
    <w:rsid w:val="003620D0"/>
    <w:rsid w:val="00367C1E"/>
    <w:rsid w:val="00404C80"/>
    <w:rsid w:val="004F693E"/>
    <w:rsid w:val="006B5AAC"/>
    <w:rsid w:val="006F6E59"/>
    <w:rsid w:val="0074271C"/>
    <w:rsid w:val="007E32C3"/>
    <w:rsid w:val="00830991"/>
    <w:rsid w:val="0089665C"/>
    <w:rsid w:val="008B0C03"/>
    <w:rsid w:val="009C0021"/>
    <w:rsid w:val="009F22CF"/>
    <w:rsid w:val="00A86192"/>
    <w:rsid w:val="00B93420"/>
    <w:rsid w:val="00BA3995"/>
    <w:rsid w:val="00C26942"/>
    <w:rsid w:val="00C962D8"/>
    <w:rsid w:val="00CD495F"/>
    <w:rsid w:val="00D0050F"/>
    <w:rsid w:val="00D55988"/>
    <w:rsid w:val="00DC3550"/>
    <w:rsid w:val="00E222B9"/>
    <w:rsid w:val="00E4751C"/>
    <w:rsid w:val="00F34F38"/>
    <w:rsid w:val="0D22742A"/>
    <w:rsid w:val="1A4B2366"/>
    <w:rsid w:val="1E8B000F"/>
    <w:rsid w:val="1F066E15"/>
    <w:rsid w:val="2E202D0F"/>
    <w:rsid w:val="33D17DFF"/>
    <w:rsid w:val="38077905"/>
    <w:rsid w:val="395B16EF"/>
    <w:rsid w:val="45C220CA"/>
    <w:rsid w:val="5A134797"/>
    <w:rsid w:val="66E07B26"/>
    <w:rsid w:val="76397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style2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5FFA9-E653-4899-BFB7-18460D1C5F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198</Words>
  <Characters>1131</Characters>
  <Lines>9</Lines>
  <Paragraphs>2</Paragraphs>
  <TotalTime>1</TotalTime>
  <ScaleCrop>false</ScaleCrop>
  <LinksUpToDate>false</LinksUpToDate>
  <CharactersWithSpaces>1327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2023-06-08T03:57:00Z</dcterms:created>
  <dc:creator>admin</dc:creator>
  <cp:lastModifiedBy>Lucky</cp:lastModifiedBy>
  <dcterms:modified xsi:type="dcterms:W3CDTF">2024-02-22T03:10:20Z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9AC8700C7B3242FF98AC5A9E88C668B6_13</vt:lpwstr>
  </property>
</Properties>
</file>